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5672BCA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A6A5C">
        <w:rPr>
          <w:b/>
          <w:noProof/>
          <w:sz w:val="24"/>
        </w:rPr>
        <w:t>8</w:t>
      </w:r>
      <w:r w:rsidR="00166818">
        <w:rPr>
          <w:b/>
          <w:noProof/>
          <w:sz w:val="24"/>
        </w:rPr>
        <w:t>-e</w:t>
      </w:r>
      <w:r w:rsidRPr="0033027D">
        <w:rPr>
          <w:b/>
          <w:noProof/>
          <w:sz w:val="24"/>
        </w:rPr>
        <w:tab/>
      </w:r>
      <w:r w:rsidR="00F30F8A" w:rsidRPr="00F30F8A">
        <w:rPr>
          <w:b/>
          <w:noProof/>
          <w:sz w:val="24"/>
        </w:rPr>
        <w:t>RP-222983</w:t>
      </w:r>
    </w:p>
    <w:p w14:paraId="56B7450D"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sidR="003A6A5C">
        <w:rPr>
          <w:b/>
          <w:noProof/>
          <w:sz w:val="24"/>
        </w:rPr>
        <w:t>Dec</w:t>
      </w:r>
      <w:r>
        <w:rPr>
          <w:b/>
          <w:noProof/>
          <w:sz w:val="24"/>
        </w:rPr>
        <w:t>ember 12-16</w:t>
      </w:r>
      <w:r w:rsidR="00B01ACB" w:rsidRPr="00B01ACB">
        <w:rPr>
          <w:b/>
          <w:noProof/>
          <w:sz w:val="24"/>
        </w:rPr>
        <w:t>, 202</w:t>
      </w:r>
      <w:r w:rsidR="0088770C">
        <w:rPr>
          <w:b/>
          <w:noProof/>
          <w:sz w:val="24"/>
        </w:rPr>
        <w:t>2</w:t>
      </w:r>
      <w:r w:rsidR="0033027D" w:rsidRPr="0033027D">
        <w:rPr>
          <w:b/>
          <w:noProof/>
          <w:sz w:val="24"/>
        </w:rPr>
        <w:tab/>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7FF156DF" w14:textId="77777777" w:rsidR="001211F3" w:rsidRDefault="001211F3"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468A6D38"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611BE9" w:rsidRPr="000178DF">
        <w:rPr>
          <w:rFonts w:ascii="Arial" w:eastAsia="Batang" w:hAnsi="Arial"/>
          <w:b/>
          <w:sz w:val="24"/>
          <w:szCs w:val="24"/>
          <w:lang w:eastAsia="zh-CN"/>
        </w:rPr>
        <w:t>, CATT</w:t>
      </w:r>
      <w:r w:rsidR="00A4786A" w:rsidRPr="000178DF">
        <w:rPr>
          <w:rFonts w:ascii="Arial" w:eastAsia="Batang" w:hAnsi="Arial"/>
          <w:b/>
          <w:sz w:val="24"/>
          <w:szCs w:val="24"/>
          <w:lang w:eastAsia="zh-CN"/>
        </w:rPr>
        <w:t>, Ericsson</w:t>
      </w:r>
    </w:p>
    <w:p w14:paraId="35BACFC1" w14:textId="77777777"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77148" w:rsidRPr="001745F6">
        <w:rPr>
          <w:rFonts w:ascii="Arial" w:eastAsia="Batang" w:hAnsi="Arial" w:cs="Arial"/>
          <w:b/>
          <w:sz w:val="24"/>
          <w:szCs w:val="24"/>
          <w:lang w:eastAsia="zh-CN"/>
        </w:rPr>
        <w:t>New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9.1.1</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5429B" w:rsidRDefault="00D903CF" w:rsidP="00D903CF">
      <w:pPr>
        <w:pStyle w:val="Heading8"/>
        <w:ind w:left="2835" w:hanging="2835"/>
        <w:rPr>
          <w:sz w:val="32"/>
          <w:szCs w:val="32"/>
        </w:rPr>
      </w:pPr>
      <w:r w:rsidRPr="00F5429B">
        <w:rPr>
          <w:sz w:val="32"/>
          <w:szCs w:val="32"/>
        </w:rPr>
        <w:t>Acronym:</w:t>
      </w:r>
      <w:r w:rsidR="00611BE9" w:rsidRPr="00611BE9">
        <w:t xml:space="preserve"> </w:t>
      </w:r>
      <w:r w:rsidR="00611BE9" w:rsidRPr="00611BE9">
        <w:rPr>
          <w:sz w:val="32"/>
          <w:szCs w:val="32"/>
        </w:rPr>
        <w:t>NR_pos_enh2</w:t>
      </w:r>
      <w:r w:rsidRPr="00F5429B">
        <w:rPr>
          <w:sz w:val="32"/>
          <w:szCs w:val="32"/>
        </w:rPr>
        <w:tab/>
      </w:r>
    </w:p>
    <w:p w14:paraId="2DDB32F4" w14:textId="77777777" w:rsidR="00077148" w:rsidRDefault="00077148" w:rsidP="00D903CF">
      <w:pPr>
        <w:pStyle w:val="Guidance"/>
      </w:pPr>
    </w:p>
    <w:p w14:paraId="4D3E87E4"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77777777"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r w:rsidRPr="00332062">
              <w:t>NR_pos</w:t>
            </w:r>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r w:rsidRPr="00332062">
              <w:t>FS_NR_pos_enh</w:t>
            </w:r>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r w:rsidRPr="00332062">
              <w:t>NR_pos_enh</w:t>
            </w:r>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r w:rsidRPr="00332062">
              <w:t>FS_NR_pos_cov</w:t>
            </w:r>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r w:rsidRPr="00332062">
              <w:t>NR_SL_enh</w:t>
            </w:r>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IIoT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IIoT, commercial, Public Safety and V2X use-cases.</w:t>
      </w:r>
      <w:r w:rsidR="00825627">
        <w:rPr>
          <w:iCs/>
        </w:rPr>
        <w:t xml:space="preserve"> </w:t>
      </w:r>
    </w:p>
    <w:p w14:paraId="04CF856E" w14:textId="77777777" w:rsidR="00825627" w:rsidRPr="00F92D94" w:rsidRDefault="00825627" w:rsidP="00825627">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283E7C05" w14:textId="77777777" w:rsidR="00077148" w:rsidRPr="00077148" w:rsidRDefault="00077148" w:rsidP="00077148">
      <w:pPr>
        <w:rPr>
          <w:iCs/>
        </w:rPr>
      </w:pP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D76C1D3" w14:textId="77777777"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use-case</w:t>
      </w:r>
      <w:r w:rsidR="00E63FC1">
        <w:rPr>
          <w:lang w:val="en-US" w:eastAsia="ko-KR"/>
        </w:rPr>
        <w:t>s</w:t>
      </w:r>
      <w:r w:rsidRPr="00077148">
        <w:rPr>
          <w:lang w:val="en-US" w:eastAsia="ko-KR"/>
        </w:rPr>
        <w:t xml:space="preserve"> defined in TS 22.104, </w:t>
      </w:r>
      <w:r w:rsidR="00825627" w:rsidRPr="00DD700A">
        <w:rPr>
          <w:color w:val="00B0F0"/>
          <w:lang w:val="en-US" w:eastAsia="ko-KR"/>
        </w:rPr>
        <w:t>[to improve positioning accuracy,]</w:t>
      </w:r>
      <w:r w:rsidR="00825627">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SL PRS for support of sidelink positioning such that the SL PRS uses a comb-based frequency domain structure and a pseudorandom-based sequence where the existing sequence of DL-PRS is used as a starting point [RAN1].</w:t>
      </w:r>
    </w:p>
    <w:p w14:paraId="45529310" w14:textId="77777777" w:rsidR="00077148" w:rsidRP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0BE09BA4" w14:textId="77777777"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methods and measurements to support RTT-type solutions using SL, SL-AoA</w:t>
      </w:r>
      <w:r w:rsidRPr="00077148">
        <w:rPr>
          <w:color w:val="00B0F0"/>
          <w:lang w:val="en-US" w:eastAsia="ko-KR"/>
        </w:rPr>
        <w:t>, [and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7777777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operation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77FAE7AA" w:rsidR="00BA17E4" w:rsidRPr="000516C1"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tudy and if needed specify support of sensing-based resource allocation, and/or a random resource selection</w:t>
      </w:r>
      <w:r w:rsidR="002E09FF">
        <w:rPr>
          <w:bCs/>
        </w:rPr>
        <w:t xml:space="preserve"> </w:t>
      </w:r>
      <w:r w:rsidRPr="00A4710D">
        <w:rPr>
          <w:bCs/>
        </w:rPr>
        <w:t>[RAN1]</w:t>
      </w:r>
      <w:r w:rsidR="002E09FF">
        <w:rPr>
          <w:bCs/>
        </w:rPr>
        <w:t>.</w:t>
      </w:r>
    </w:p>
    <w:p w14:paraId="5803A7D9" w14:textId="77777777" w:rsidR="00077148" w:rsidRPr="006340BD" w:rsidRDefault="005A5F7F" w:rsidP="00077148">
      <w:pPr>
        <w:numPr>
          <w:ilvl w:val="4"/>
          <w:numId w:val="9"/>
        </w:numPr>
        <w:overflowPunct/>
        <w:autoSpaceDE/>
        <w:autoSpaceDN/>
        <w:adjustRightInd/>
        <w:spacing w:after="0" w:line="276" w:lineRule="auto"/>
        <w:textAlignment w:val="auto"/>
        <w:rPr>
          <w:rFonts w:eastAsia="MS Mincho"/>
          <w:color w:val="00B0F0"/>
          <w:lang w:val="en-US" w:eastAsia="ko-KR"/>
        </w:rPr>
      </w:pPr>
      <w:r w:rsidRPr="006D7E38">
        <w:rPr>
          <w:rFonts w:eastAsia="MS Mincho"/>
          <w:color w:val="00B0F0"/>
          <w:lang w:val="en-US" w:eastAsia="ko-KR"/>
        </w:rPr>
        <w:t>[</w:t>
      </w:r>
      <w:r w:rsidR="00077148" w:rsidRPr="006340BD">
        <w:rPr>
          <w:rFonts w:eastAsia="MS Mincho"/>
          <w:color w:val="00B0F0"/>
          <w:lang w:val="en-US" w:eastAsia="ko-KR"/>
        </w:rPr>
        <w:t>Study</w:t>
      </w:r>
      <w:r w:rsidR="00077148" w:rsidRPr="006D7E38">
        <w:rPr>
          <w:rFonts w:eastAsia="MS Mincho"/>
          <w:color w:val="00B0F0"/>
          <w:lang w:val="en-US" w:eastAsia="ko-KR"/>
        </w:rPr>
        <w:t xml:space="preserve"> and if necessary, specify solutions for congestion control for SL PRS and/or inter-UE coordination</w:t>
      </w:r>
      <w:r w:rsidR="00077148" w:rsidRPr="006340BD">
        <w:rPr>
          <w:color w:val="00B0F0"/>
          <w:lang w:val="en-US" w:eastAsia="ko-KR"/>
        </w:rPr>
        <w:t xml:space="preserve"> [RAN1]</w:t>
      </w:r>
      <w:r w:rsidR="00077148" w:rsidRPr="006340BD">
        <w:rPr>
          <w:rFonts w:eastAsia="MS Mincho"/>
          <w:color w:val="00B0F0"/>
          <w:lang w:val="en-US" w:eastAsia="ko-KR"/>
        </w:rPr>
        <w:t>.</w:t>
      </w:r>
      <w:r w:rsidRPr="006340BD">
        <w:rPr>
          <w:rFonts w:eastAsia="MS Mincho"/>
          <w:color w:val="00B0F0"/>
          <w:lang w:val="en-US" w:eastAsia="ko-KR"/>
        </w:rPr>
        <w:t>]</w:t>
      </w:r>
    </w:p>
    <w:p w14:paraId="1F4B1690" w14:textId="37CDD802"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for shared and dedicated</w:t>
      </w:r>
      <w:r w:rsidR="00FA7BE7" w:rsidRPr="00077148">
        <w:rPr>
          <w:lang w:val="en-US" w:eastAsia="ko-KR"/>
        </w:rPr>
        <w:t xml:space="preserve"> </w:t>
      </w:r>
      <w:r w:rsidRPr="00077148">
        <w:rPr>
          <w:lang w:val="en-US" w:eastAsia="ko-KR"/>
        </w:rPr>
        <w:t>resource pools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000AFE92"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(SLPP)</w:t>
      </w:r>
      <w:r w:rsidR="00077148" w:rsidRPr="00077148">
        <w:rPr>
          <w:lang w:val="en-US" w:eastAsia="ko-KR"/>
        </w:rPr>
        <w:t>.</w:t>
      </w:r>
    </w:p>
    <w:p w14:paraId="1D56B511" w14:textId="26BB0967"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enhance</w:t>
      </w:r>
      <w:r>
        <w:rPr>
          <w:rFonts w:eastAsia="DengXian"/>
          <w:lang w:eastAsia="zh-CN"/>
        </w:rPr>
        <w:t xml:space="preserve">ment of </w:t>
      </w:r>
      <w:r>
        <w:rPr>
          <w:bCs/>
        </w:rPr>
        <w:t xml:space="preserve">LPP </w:t>
      </w:r>
      <w:r w:rsidRPr="00DD0043">
        <w:rPr>
          <w:rFonts w:eastAsia="DengXian" w:hint="eastAsia"/>
          <w:lang w:eastAsia="zh-CN"/>
        </w:rPr>
        <w:t xml:space="preserve">and </w:t>
      </w:r>
      <w:r>
        <w:rPr>
          <w:rFonts w:eastAsia="DengXian"/>
          <w:lang w:eastAsia="zh-CN"/>
        </w:rPr>
        <w:t xml:space="preserve">LMF </w:t>
      </w:r>
      <w:r w:rsidRPr="002515CC">
        <w:rPr>
          <w:rFonts w:eastAsia="MS Mincho"/>
          <w:lang w:eastAsia="zh-CN"/>
        </w:rPr>
        <w:t>functionalities for supporting SL positioning</w:t>
      </w:r>
      <w:r w:rsidR="003A68E0">
        <w:rPr>
          <w:rFonts w:eastAsia="MS Mincho"/>
          <w:lang w:eastAsia="zh-CN"/>
        </w:rPr>
        <w:t>.</w:t>
      </w:r>
      <w:r w:rsidR="00881128">
        <w:rPr>
          <w:rFonts w:eastAsia="MS Mincho"/>
          <w:lang w:eastAsia="zh-CN"/>
        </w:rPr>
        <w:t xml:space="preserve"> </w:t>
      </w:r>
    </w:p>
    <w:p w14:paraId="4A1B4E32" w14:textId="77777777"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Specify corresponding new core requirements, as well as discuss and identify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0AE5C632"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r w:rsidR="00BF58F1">
        <w:rPr>
          <w:rFonts w:eastAsia="MS Mincho"/>
          <w:lang w:val="en-US" w:eastAsia="ko-KR"/>
        </w:rPr>
        <w:t>, RAN1</w:t>
      </w:r>
      <w:r w:rsidRPr="00077148">
        <w:rPr>
          <w:rFonts w:eastAsia="MS Mincho"/>
          <w:lang w:val="en-US" w:eastAsia="ko-KR"/>
        </w:rPr>
        <w:t>].</w:t>
      </w:r>
    </w:p>
    <w:p w14:paraId="244B0600" w14:textId="77777777" w:rsidR="0042281F" w:rsidRDefault="0042281F" w:rsidP="0042281F">
      <w:pPr>
        <w:overflowPunct/>
        <w:autoSpaceDE/>
        <w:autoSpaceDN/>
        <w:adjustRightInd/>
        <w:spacing w:after="0" w:line="276" w:lineRule="auto"/>
        <w:ind w:left="720"/>
        <w:textAlignment w:val="auto"/>
        <w:rPr>
          <w:rFonts w:eastAsia="MS Mincho"/>
          <w:color w:val="00B0F0"/>
          <w:lang w:val="en-US" w:eastAsia="ko-KR"/>
        </w:rPr>
      </w:pPr>
    </w:p>
    <w:p w14:paraId="68B60756" w14:textId="77777777" w:rsidR="0042281F" w:rsidRDefault="0042281F" w:rsidP="0042281F">
      <w:pPr>
        <w:overflowPunct/>
        <w:autoSpaceDE/>
        <w:autoSpaceDN/>
        <w:adjustRightInd/>
        <w:spacing w:after="0"/>
        <w:ind w:left="720"/>
        <w:textAlignment w:val="auto"/>
        <w:rPr>
          <w:rFonts w:eastAsia="MS Mincho"/>
          <w:lang w:val="en-US" w:eastAsia="ko-KR"/>
        </w:rPr>
      </w:pPr>
    </w:p>
    <w:p w14:paraId="2A4464EE" w14:textId="5F91C07A"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use-case</w:t>
      </w:r>
      <w:r w:rsidR="00A8780B">
        <w:rPr>
          <w:rFonts w:eastAsia="MS Mincho"/>
          <w:lang w:val="en-US" w:eastAsia="ko-KR"/>
        </w:rPr>
        <w:t>s</w:t>
      </w:r>
      <w:r w:rsidRPr="00077148">
        <w:rPr>
          <w:rFonts w:eastAsia="MS Mincho"/>
          <w:lang w:val="en-US" w:eastAsia="ko-KR"/>
        </w:rPr>
        <w:t xml:space="preserve"> as defined in TS 22.104 including:</w:t>
      </w:r>
    </w:p>
    <w:p w14:paraId="1CE0CD83" w14:textId="757B869B" w:rsidR="00077148" w:rsidRPr="00077148" w:rsidRDefault="00077148" w:rsidP="00077148">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DRX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RAN4</w:t>
      </w:r>
      <w:r w:rsidRPr="00077148">
        <w:rPr>
          <w:lang w:val="en-US" w:eastAsia="ko-KR"/>
        </w:rPr>
        <w:t>]</w:t>
      </w:r>
    </w:p>
    <w:p w14:paraId="7738E644" w14:textId="71CABCE4" w:rsidR="00077148" w:rsidRPr="0051400C" w:rsidRDefault="00C73956" w:rsidP="00077148">
      <w:pPr>
        <w:numPr>
          <w:ilvl w:val="2"/>
          <w:numId w:val="8"/>
        </w:numPr>
        <w:overflowPunct/>
        <w:autoSpaceDE/>
        <w:autoSpaceDN/>
        <w:adjustRightInd/>
        <w:spacing w:after="0"/>
        <w:textAlignment w:val="auto"/>
        <w:rPr>
          <w:rFonts w:eastAsia="MS Mincho"/>
          <w:lang w:val="en-US" w:eastAsia="ko-KR"/>
        </w:rPr>
      </w:pPr>
      <w:r w:rsidRPr="00077148">
        <w:rPr>
          <w:lang w:val="en-US" w:eastAsia="ko-KR"/>
        </w:rPr>
        <w:t>N</w:t>
      </w:r>
      <w:r>
        <w:rPr>
          <w:lang w:val="en-US" w:eastAsia="ko-KR"/>
        </w:rPr>
        <w:t>OTE</w:t>
      </w:r>
      <w:r w:rsidR="00077148" w:rsidRPr="00077148">
        <w:rPr>
          <w:lang w:val="en-US" w:eastAsia="ko-KR"/>
        </w:rPr>
        <w:t>: Work on this objective should be coordinated with that in Rel-18 WI on eRedCap. Towards this, the feature of extending DRX cycle beyond 10.24s may be defined as  part of Rel-18 WI on eRedCap, particular values of eDRX cycles and associated UE capabilities are to be defined as part of Rel-18 WI on expanded and improved NR positioning.</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7E26B9F8" w:rsidR="00284457" w:rsidRPr="00284457" w:rsidRDefault="00077148" w:rsidP="0055027C">
      <w:pPr>
        <w:numPr>
          <w:ilvl w:val="1"/>
          <w:numId w:val="8"/>
        </w:numPr>
        <w:overflowPunct/>
        <w:autoSpaceDE/>
        <w:autoSpaceDN/>
        <w:adjustRightInd/>
        <w:spacing w:after="0"/>
        <w:textAlignment w:val="auto"/>
        <w:rPr>
          <w:rFonts w:eastAsia="MS Mincho"/>
          <w:color w:val="00B0F0"/>
          <w:lang w:val="en-US" w:eastAsia="ko-KR"/>
        </w:rPr>
      </w:pPr>
      <w:r w:rsidRPr="00077148">
        <w:rPr>
          <w:color w:val="00B0F0"/>
          <w:lang w:val="en-US" w:eastAsia="ko-KR"/>
        </w:rPr>
        <w:t>[For UL and DL+UL positioning for UEs in RRC_INACTIVE state, specify enhancements to configuration of SRS for positioning to avoid frequent RRC connection for SRS (re)configuration based on SRS positioning validity area [RAN2, RAN1</w:t>
      </w:r>
      <w:r w:rsidR="00E47F93">
        <w:rPr>
          <w:color w:val="00B0F0"/>
          <w:lang w:val="en-US" w:eastAsia="ko-KR"/>
        </w:rPr>
        <w:t>, RAN3</w:t>
      </w:r>
      <w:r w:rsidRPr="00077148">
        <w:rPr>
          <w:color w:val="00B0F0"/>
          <w:lang w:val="en-US" w:eastAsia="ko-KR"/>
        </w:rPr>
        <w:t>].]</w:t>
      </w:r>
    </w:p>
    <w:p w14:paraId="15A4683B" w14:textId="71ADAFAD" w:rsidR="00950293" w:rsidRPr="00950293" w:rsidRDefault="00B01186" w:rsidP="00950293">
      <w:pPr>
        <w:numPr>
          <w:ilvl w:val="2"/>
          <w:numId w:val="8"/>
        </w:numPr>
        <w:overflowPunct/>
        <w:autoSpaceDE/>
        <w:autoSpaceDN/>
        <w:adjustRightInd/>
        <w:spacing w:after="0"/>
        <w:textAlignment w:val="auto"/>
        <w:rPr>
          <w:rFonts w:eastAsia="MS Mincho"/>
          <w:color w:val="00B0F0"/>
          <w:lang w:val="en-US" w:eastAsia="ko-KR"/>
        </w:rPr>
      </w:pPr>
      <w:r>
        <w:rPr>
          <w:rFonts w:eastAsia="MS Mincho"/>
          <w:color w:val="00B0F0"/>
          <w:lang w:val="en-US" w:eastAsia="ko-KR"/>
        </w:rPr>
        <w:t>[</w:t>
      </w:r>
      <w:r w:rsidR="00950293" w:rsidRPr="00950293">
        <w:rPr>
          <w:rFonts w:eastAsia="MS Mincho"/>
          <w:color w:val="00B0F0"/>
          <w:lang w:val="en-US" w:eastAsia="ko-KR"/>
        </w:rPr>
        <w:t>SRS for positioning configurations in multiple cells</w:t>
      </w:r>
      <w:r w:rsidR="00890892">
        <w:rPr>
          <w:rFonts w:eastAsia="DengXian" w:hint="eastAsia"/>
          <w:color w:val="00B0F0"/>
          <w:lang w:val="en-US" w:eastAsia="zh-CN"/>
        </w:rPr>
        <w:t xml:space="preserve"> </w:t>
      </w:r>
      <w:r w:rsidR="00950293">
        <w:rPr>
          <w:rFonts w:eastAsia="DengXian" w:hint="eastAsia"/>
          <w:color w:val="00B0F0"/>
          <w:lang w:val="en-US" w:eastAsia="zh-CN"/>
        </w:rPr>
        <w:t>[RAN2]</w:t>
      </w:r>
      <w:r w:rsidR="00950293" w:rsidRPr="00950293">
        <w:rPr>
          <w:rFonts w:eastAsia="MS Mincho"/>
          <w:color w:val="00B0F0"/>
          <w:lang w:val="en-US" w:eastAsia="ko-KR"/>
        </w:rPr>
        <w:t xml:space="preserve">. </w:t>
      </w:r>
    </w:p>
    <w:p w14:paraId="5F3F6F61" w14:textId="2F39843F" w:rsidR="00950293" w:rsidRPr="00950293" w:rsidRDefault="00950293" w:rsidP="0055027C">
      <w:pPr>
        <w:numPr>
          <w:ilvl w:val="3"/>
          <w:numId w:val="8"/>
        </w:numPr>
        <w:overflowPunct/>
        <w:autoSpaceDE/>
        <w:autoSpaceDN/>
        <w:adjustRightInd/>
        <w:spacing w:after="0"/>
        <w:textAlignment w:val="auto"/>
        <w:rPr>
          <w:rFonts w:eastAsia="MS Mincho"/>
          <w:color w:val="00B0F0"/>
          <w:lang w:val="en-US" w:eastAsia="ko-KR"/>
        </w:rPr>
      </w:pPr>
      <w:r w:rsidRPr="00950293">
        <w:rPr>
          <w:rFonts w:eastAsia="MS Mincho"/>
          <w:color w:val="00B0F0"/>
          <w:lang w:val="en-US" w:eastAsia="ko-KR"/>
        </w:rPr>
        <w:t>Note: Details including issues such as interference, timing advance, spatial relation information, pathloss reference and common SRS parameters across multiple cells can be further discussed during normative work</w:t>
      </w:r>
      <w:r w:rsidR="00890892">
        <w:rPr>
          <w:rFonts w:eastAsia="DengXian" w:hint="eastAsia"/>
          <w:color w:val="00B0F0"/>
          <w:lang w:val="en-US" w:eastAsia="zh-CN"/>
        </w:rPr>
        <w:t xml:space="preserve"> </w:t>
      </w:r>
      <w:r>
        <w:rPr>
          <w:rFonts w:eastAsia="DengXian" w:hint="eastAsia"/>
          <w:color w:val="00B0F0"/>
          <w:lang w:val="en-US" w:eastAsia="zh-CN"/>
        </w:rPr>
        <w:t>[RAN1]</w:t>
      </w:r>
      <w:r w:rsidRPr="00950293">
        <w:rPr>
          <w:rFonts w:eastAsia="MS Mincho"/>
          <w:color w:val="00B0F0"/>
          <w:lang w:val="en-US" w:eastAsia="ko-KR"/>
        </w:rPr>
        <w:t>.</w:t>
      </w:r>
      <w:r w:rsidR="00B01186">
        <w:rPr>
          <w:rFonts w:eastAsia="MS Mincho"/>
          <w:color w:val="00B0F0"/>
          <w:lang w:val="en-US" w:eastAsia="ko-KR"/>
        </w:rPr>
        <w:t>]</w:t>
      </w:r>
    </w:p>
    <w:p w14:paraId="1FA0D52D" w14:textId="7C05D919" w:rsidR="00950293" w:rsidRPr="00950293" w:rsidRDefault="00B01186" w:rsidP="00950293">
      <w:pPr>
        <w:numPr>
          <w:ilvl w:val="2"/>
          <w:numId w:val="8"/>
        </w:numPr>
        <w:overflowPunct/>
        <w:autoSpaceDE/>
        <w:autoSpaceDN/>
        <w:adjustRightInd/>
        <w:spacing w:after="0"/>
        <w:textAlignment w:val="auto"/>
        <w:rPr>
          <w:rFonts w:eastAsia="MS Mincho"/>
          <w:color w:val="00B0F0"/>
          <w:lang w:val="en-US" w:eastAsia="ko-KR"/>
        </w:rPr>
      </w:pPr>
      <w:r>
        <w:rPr>
          <w:rFonts w:eastAsia="MS Mincho"/>
          <w:color w:val="00B0F0"/>
          <w:lang w:val="en-US" w:eastAsia="ko-KR"/>
        </w:rPr>
        <w:t>[</w:t>
      </w:r>
      <w:r w:rsidR="00950293" w:rsidRPr="00950293">
        <w:rPr>
          <w:rFonts w:eastAsia="MS Mincho"/>
          <w:color w:val="00B0F0"/>
          <w:lang w:val="en-US" w:eastAsia="ko-KR"/>
        </w:rPr>
        <w:t>Pre-configuration of one or multiple SRS for positioning configurations</w:t>
      </w:r>
      <w:r w:rsidR="00950293">
        <w:rPr>
          <w:rFonts w:eastAsia="DengXian" w:hint="eastAsia"/>
          <w:color w:val="00B0F0"/>
          <w:lang w:val="en-US" w:eastAsia="zh-CN"/>
        </w:rPr>
        <w:t xml:space="preserve"> [RAN2, RAN3]</w:t>
      </w:r>
      <w:r w:rsidR="00950293" w:rsidRPr="00950293">
        <w:rPr>
          <w:rFonts w:eastAsia="MS Mincho"/>
          <w:color w:val="00B0F0"/>
          <w:lang w:val="en-US" w:eastAsia="ko-KR"/>
        </w:rPr>
        <w:t>.</w:t>
      </w:r>
      <w:r>
        <w:rPr>
          <w:rFonts w:eastAsia="MS Mincho"/>
          <w:color w:val="00B0F0"/>
          <w:lang w:val="en-US" w:eastAsia="ko-KR"/>
        </w:rPr>
        <w:t>]</w:t>
      </w:r>
    </w:p>
    <w:p w14:paraId="2307D983" w14:textId="7C80C2A9" w:rsidR="00037665" w:rsidRPr="00950293" w:rsidRDefault="00B01186" w:rsidP="00950293">
      <w:pPr>
        <w:numPr>
          <w:ilvl w:val="2"/>
          <w:numId w:val="8"/>
        </w:numPr>
        <w:overflowPunct/>
        <w:autoSpaceDE/>
        <w:autoSpaceDN/>
        <w:adjustRightInd/>
        <w:spacing w:after="0"/>
        <w:textAlignment w:val="auto"/>
        <w:rPr>
          <w:rFonts w:eastAsia="MS Mincho"/>
          <w:color w:val="00B0F0"/>
          <w:lang w:val="en-US" w:eastAsia="ko-KR"/>
        </w:rPr>
      </w:pPr>
      <w:r>
        <w:rPr>
          <w:rFonts w:eastAsia="MS Mincho"/>
          <w:color w:val="00B0F0"/>
          <w:lang w:val="en-US" w:eastAsia="ko-KR"/>
        </w:rPr>
        <w:t>[</w:t>
      </w:r>
      <w:r w:rsidR="00950293" w:rsidRPr="00950293">
        <w:rPr>
          <w:rFonts w:eastAsia="MS Mincho"/>
          <w:color w:val="00B0F0"/>
          <w:lang w:val="en-US" w:eastAsia="ko-KR"/>
        </w:rPr>
        <w:t>SRS for positioning activation/request procedure(s)</w:t>
      </w:r>
      <w:r w:rsidR="00950293" w:rsidRPr="0051400C">
        <w:rPr>
          <w:rFonts w:eastAsia="MS Mincho" w:hint="eastAsia"/>
          <w:color w:val="00B0F0"/>
          <w:lang w:val="en-US" w:eastAsia="ko-KR"/>
        </w:rPr>
        <w:t xml:space="preserve"> [RAN2]</w:t>
      </w:r>
      <w:r w:rsidR="00950293" w:rsidRPr="00950293">
        <w:rPr>
          <w:rFonts w:eastAsia="MS Mincho"/>
          <w:color w:val="00B0F0"/>
          <w:lang w:val="en-US" w:eastAsia="ko-KR"/>
        </w:rPr>
        <w:t>.</w:t>
      </w:r>
      <w:r>
        <w:rPr>
          <w:rFonts w:eastAsia="MS Mincho"/>
          <w:color w:val="00B0F0"/>
          <w:lang w:val="en-US" w:eastAsia="ko-KR"/>
        </w:rPr>
        <w:t>]</w:t>
      </w:r>
    </w:p>
    <w:p w14:paraId="02EE2F8D" w14:textId="4671392B" w:rsidR="00A8780B" w:rsidRPr="00077148" w:rsidRDefault="00077148">
      <w:pPr>
        <w:numPr>
          <w:ilvl w:val="1"/>
          <w:numId w:val="8"/>
        </w:numPr>
        <w:overflowPunct/>
        <w:autoSpaceDE/>
        <w:autoSpaceDN/>
        <w:adjustRightInd/>
        <w:spacing w:after="0"/>
        <w:textAlignment w:val="auto"/>
        <w:rPr>
          <w:rFonts w:eastAsia="MS Mincho"/>
          <w:color w:val="00B0F0"/>
          <w:lang w:val="en-US" w:eastAsia="ko-KR"/>
        </w:rPr>
      </w:pPr>
      <w:r w:rsidRPr="00037665">
        <w:rPr>
          <w:rFonts w:eastAsia="MS Mincho"/>
          <w:color w:val="00B0F0"/>
          <w:lang w:val="en-US" w:eastAsia="ko-KR"/>
        </w:rPr>
        <w:t>[Specify solutions for DL PRS measurements for a UE in RRC_IDLE state and reporting of the measurements in RRC_CONNECTED state [RAN2].]</w:t>
      </w:r>
    </w:p>
    <w:p w14:paraId="7E7387A6" w14:textId="27E9F938" w:rsidR="00077148" w:rsidRPr="00037665" w:rsidRDefault="00A8780B" w:rsidP="00037665">
      <w:pPr>
        <w:numPr>
          <w:ilvl w:val="1"/>
          <w:numId w:val="8"/>
        </w:numPr>
        <w:overflowPunct/>
        <w:autoSpaceDE/>
        <w:autoSpaceDN/>
        <w:adjustRightInd/>
        <w:spacing w:after="0"/>
        <w:textAlignment w:val="auto"/>
        <w:rPr>
          <w:rFonts w:eastAsia="MS Mincho"/>
          <w:color w:val="00B0F0"/>
          <w:lang w:val="en-US" w:eastAsia="ko-KR"/>
        </w:rPr>
      </w:pPr>
      <w:r>
        <w:rPr>
          <w:rFonts w:eastAsia="MS Mincho"/>
          <w:color w:val="00B0F0"/>
          <w:lang w:val="en-US" w:eastAsia="ko-KR"/>
        </w:rPr>
        <w:t>[</w:t>
      </w:r>
      <w:r w:rsidR="00077148" w:rsidRPr="00037665">
        <w:rPr>
          <w:rFonts w:eastAsia="MS Mincho"/>
          <w:color w:val="00B0F0"/>
          <w:lang w:val="en-US" w:eastAsia="ko-KR"/>
        </w:rPr>
        <w:t>Specify solutions for alignment between DRX and PRS configurations [RAN2].]</w:t>
      </w:r>
    </w:p>
    <w:p w14:paraId="3127F1BA" w14:textId="560AABFD" w:rsidR="00077148" w:rsidRDefault="00077148" w:rsidP="00077148">
      <w:pPr>
        <w:numPr>
          <w:ilvl w:val="1"/>
          <w:numId w:val="8"/>
        </w:numPr>
        <w:overflowPunct/>
        <w:autoSpaceDE/>
        <w:autoSpaceDN/>
        <w:adjustRightInd/>
        <w:spacing w:after="0"/>
        <w:textAlignment w:val="auto"/>
        <w:rPr>
          <w:rFonts w:eastAsia="MS Mincho"/>
          <w:color w:val="00B0F0"/>
          <w:lang w:val="en-US" w:eastAsia="ko-KR"/>
        </w:rPr>
      </w:pPr>
      <w:r w:rsidRPr="00077148">
        <w:rPr>
          <w:rFonts w:eastAsia="MS Mincho"/>
          <w:color w:val="00B0F0"/>
          <w:lang w:val="en-US" w:eastAsia="ko-KR"/>
        </w:rPr>
        <w:t xml:space="preserve">[Study and if justified, </w:t>
      </w:r>
      <w:r w:rsidRPr="008B47DF">
        <w:rPr>
          <w:rFonts w:eastAsia="MS Mincho"/>
          <w:color w:val="00B0F0"/>
          <w:lang w:val="en-US" w:eastAsia="ko-KR"/>
        </w:rPr>
        <w:t>specify skipping paging reception</w:t>
      </w:r>
      <w:r w:rsidRPr="00077148">
        <w:rPr>
          <w:rFonts w:eastAsia="MS Mincho"/>
          <w:color w:val="00B0F0"/>
          <w:lang w:val="en-US" w:eastAsia="ko-KR"/>
        </w:rPr>
        <w:t xml:space="preserve"> in RRC_INACTIVE for achieving LPHAP requirements [RAN2, RAN1].]</w:t>
      </w:r>
    </w:p>
    <w:p w14:paraId="5760547E" w14:textId="77777777"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Specify corresponding new core requirements, as well as discuss and identify the impact on the existing RAN4 specification, including RRM measurements and procedures [RAN4].</w:t>
      </w:r>
    </w:p>
    <w:p w14:paraId="3C12EBB5" w14:textId="77777777" w:rsidR="0013339B" w:rsidRPr="0013339B" w:rsidRDefault="0013339B" w:rsidP="00284457">
      <w:pPr>
        <w:overflowPunct/>
        <w:autoSpaceDE/>
        <w:autoSpaceDN/>
        <w:adjustRightInd/>
        <w:spacing w:after="0"/>
        <w:ind w:left="1440"/>
        <w:textAlignment w:val="auto"/>
        <w:rPr>
          <w:rFonts w:ascii="Calibri" w:hAnsi="Calibri" w:cs="Calibri"/>
        </w:rPr>
      </w:pPr>
    </w:p>
    <w:p w14:paraId="64714150" w14:textId="77777777" w:rsidR="00077148" w:rsidRPr="00284457" w:rsidRDefault="00077148" w:rsidP="00077148">
      <w:pPr>
        <w:overflowPunct/>
        <w:autoSpaceDE/>
        <w:autoSpaceDN/>
        <w:adjustRightInd/>
        <w:spacing w:after="0"/>
        <w:ind w:left="1440"/>
        <w:textAlignment w:val="auto"/>
        <w:rPr>
          <w:rFonts w:eastAsia="MS Mincho"/>
          <w:color w:val="00B0F0"/>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3874942C" w:rsidR="00D3102F" w:rsidRPr="00DC1C9F" w:rsidRDefault="00D3102F" w:rsidP="00DC1C9F">
      <w:pPr>
        <w:numPr>
          <w:ilvl w:val="1"/>
          <w:numId w:val="8"/>
        </w:numPr>
        <w:overflowPunct/>
        <w:autoSpaceDE/>
        <w:autoSpaceDN/>
        <w:adjustRightInd/>
        <w:spacing w:after="0"/>
        <w:textAlignment w:val="auto"/>
        <w:rPr>
          <w:rFonts w:eastAsia="MS Mincho"/>
          <w:lang w:val="en-US" w:eastAsia="ko-KR"/>
        </w:rPr>
      </w:pPr>
      <w:r w:rsidRPr="00077148">
        <w:rPr>
          <w:rFonts w:eastAsia="MS Mincho"/>
          <w:lang w:val="en-US" w:eastAsia="ko-KR"/>
        </w:rPr>
        <w:t>Discuss and specify new as well as the impact on the existing RAN4 requirements for positioning and other RRM measurements and corresponding procedures [RAN4].</w:t>
      </w:r>
    </w:p>
    <w:p w14:paraId="731E78A7" w14:textId="77777777" w:rsidR="004F7C56" w:rsidRPr="00077148" w:rsidRDefault="004F7C56" w:rsidP="004F7C56">
      <w:pPr>
        <w:overflowPunct/>
        <w:autoSpaceDE/>
        <w:autoSpaceDN/>
        <w:adjustRightInd/>
        <w:spacing w:after="0"/>
        <w:ind w:left="1440"/>
        <w:textAlignment w:val="auto"/>
        <w:rPr>
          <w:lang w:val="en-US" w:eastAsia="zh-CN"/>
        </w:rPr>
      </w:pPr>
    </w:p>
    <w:p w14:paraId="73078817" w14:textId="77777777" w:rsidR="004F7C56" w:rsidRPr="00077148" w:rsidRDefault="004F7C56" w:rsidP="004F7C5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0EB5E4FD" w14:textId="77777777" w:rsidR="004F7C56" w:rsidRDefault="004F7C56" w:rsidP="005B224F">
      <w:pPr>
        <w:overflowPunct/>
        <w:autoSpaceDE/>
        <w:autoSpaceDN/>
        <w:adjustRightInd/>
        <w:spacing w:after="0"/>
        <w:textAlignment w:val="auto"/>
        <w:rPr>
          <w:rFonts w:eastAsia="MS Mincho"/>
          <w:highlight w:val="yellow"/>
          <w:lang w:val="en-US" w:eastAsia="ko-KR"/>
        </w:rPr>
      </w:pPr>
    </w:p>
    <w:p w14:paraId="4825D72B" w14:textId="7F61CC2D" w:rsidR="00900291" w:rsidRPr="006B26FB" w:rsidRDefault="004307B7" w:rsidP="00900291">
      <w:pPr>
        <w:overflowPunct/>
        <w:autoSpaceDE/>
        <w:autoSpaceDN/>
        <w:adjustRightInd/>
        <w:spacing w:after="0"/>
        <w:textAlignment w:val="auto"/>
        <w:rPr>
          <w:rFonts w:eastAsia="MS Mincho"/>
          <w:b/>
          <w:bCs/>
          <w:i/>
          <w:iCs/>
          <w:lang w:val="en-US" w:eastAsia="ko-KR"/>
        </w:rPr>
      </w:pPr>
      <w:r w:rsidRPr="006B26FB">
        <w:rPr>
          <w:rFonts w:eastAsia="MS Mincho"/>
          <w:b/>
          <w:bCs/>
          <w:i/>
          <w:iCs/>
          <w:lang w:val="en-US" w:eastAsia="ko-KR"/>
        </w:rPr>
        <w:t>Rapporteurs’ note</w:t>
      </w:r>
      <w:r w:rsidR="00900291" w:rsidRPr="006B26FB">
        <w:rPr>
          <w:rFonts w:eastAsia="MS Mincho"/>
          <w:b/>
          <w:bCs/>
          <w:i/>
          <w:iCs/>
          <w:lang w:val="en-US" w:eastAsia="ko-KR"/>
        </w:rPr>
        <w:t>: The below objectives have no explicit recommendation from WGs during the SI phase</w:t>
      </w:r>
      <w:r w:rsidR="002F6353" w:rsidRPr="006B26FB">
        <w:rPr>
          <w:rFonts w:eastAsia="MS Mincho"/>
          <w:b/>
          <w:bCs/>
          <w:i/>
          <w:iCs/>
          <w:lang w:val="en-US" w:eastAsia="ko-KR"/>
        </w:rPr>
        <w:t>:</w:t>
      </w:r>
    </w:p>
    <w:p w14:paraId="49D33F07" w14:textId="77777777" w:rsidR="00900291" w:rsidRDefault="00900291" w:rsidP="0051400C">
      <w:pPr>
        <w:overflowPunct/>
        <w:autoSpaceDE/>
        <w:autoSpaceDN/>
        <w:adjustRightInd/>
        <w:spacing w:after="0" w:line="276" w:lineRule="auto"/>
        <w:textAlignment w:val="auto"/>
        <w:rPr>
          <w:rFonts w:eastAsia="MS Mincho"/>
          <w:color w:val="00B0F0"/>
          <w:lang w:val="en-US" w:eastAsia="ko-KR"/>
        </w:rPr>
      </w:pPr>
    </w:p>
    <w:p w14:paraId="5794EE01" w14:textId="476A0875" w:rsidR="005B224F" w:rsidRPr="002077F3" w:rsidRDefault="005B224F" w:rsidP="005B224F">
      <w:pPr>
        <w:numPr>
          <w:ilvl w:val="0"/>
          <w:numId w:val="9"/>
        </w:numPr>
        <w:overflowPunct/>
        <w:autoSpaceDE/>
        <w:autoSpaceDN/>
        <w:adjustRightInd/>
        <w:spacing w:after="0" w:line="276" w:lineRule="auto"/>
        <w:textAlignment w:val="auto"/>
        <w:rPr>
          <w:rFonts w:eastAsia="MS Mincho"/>
          <w:color w:val="00B0F0"/>
          <w:lang w:val="en-US" w:eastAsia="ko-KR"/>
        </w:rPr>
      </w:pPr>
      <w:r w:rsidRPr="00DE6129">
        <w:rPr>
          <w:rFonts w:eastAsia="MS Mincho"/>
          <w:color w:val="00B0F0"/>
          <w:lang w:val="en-US" w:eastAsia="ko-KR"/>
        </w:rPr>
        <w:t>[</w:t>
      </w:r>
      <w:r w:rsidRPr="002077F3">
        <w:rPr>
          <w:rFonts w:eastAsia="MS Mincho"/>
          <w:color w:val="00B0F0"/>
          <w:lang w:val="en-US" w:eastAsia="ko-KR"/>
        </w:rPr>
        <w:t>Specify signaling and procedures to support bandwidth aggregation for positioning measurements [RAN1, RAN2, RAN4].]</w:t>
      </w:r>
    </w:p>
    <w:p w14:paraId="077B6E0A" w14:textId="77777777" w:rsidR="005B224F" w:rsidRPr="002077F3" w:rsidRDefault="005B224F" w:rsidP="005B224F">
      <w:pPr>
        <w:numPr>
          <w:ilvl w:val="1"/>
          <w:numId w:val="9"/>
        </w:numPr>
        <w:overflowPunct/>
        <w:autoSpaceDE/>
        <w:autoSpaceDN/>
        <w:adjustRightInd/>
        <w:spacing w:after="0" w:line="276" w:lineRule="auto"/>
        <w:textAlignment w:val="auto"/>
        <w:rPr>
          <w:color w:val="00B0F0"/>
          <w:lang w:val="en-US" w:eastAsia="ko-KR"/>
        </w:rPr>
      </w:pPr>
      <w:r w:rsidRPr="002077F3">
        <w:rPr>
          <w:color w:val="00B0F0"/>
          <w:lang w:val="en-US" w:eastAsia="ko-KR"/>
        </w:rPr>
        <w:lastRenderedPageBreak/>
        <w:t>[Specify procedures to support aggregation of PRS/SRS</w:t>
      </w:r>
      <w:r>
        <w:rPr>
          <w:color w:val="00B0F0"/>
          <w:lang w:val="en-US" w:eastAsia="ko-KR"/>
        </w:rPr>
        <w:t xml:space="preserve"> (respectively)</w:t>
      </w:r>
      <w:r w:rsidRPr="002077F3">
        <w:rPr>
          <w:color w:val="00B0F0"/>
          <w:lang w:val="en-US" w:eastAsia="ko-KR"/>
        </w:rPr>
        <w:t xml:space="preserve"> resources across PFLs</w:t>
      </w:r>
      <w:r>
        <w:rPr>
          <w:color w:val="00B0F0"/>
          <w:lang w:val="en-US" w:eastAsia="ko-KR"/>
        </w:rPr>
        <w:t>/carriers</w:t>
      </w:r>
      <w:r w:rsidRPr="002077F3">
        <w:rPr>
          <w:color w:val="00B0F0"/>
          <w:lang w:val="en-US" w:eastAsia="ko-KR"/>
        </w:rPr>
        <w:t xml:space="preserve"> </w:t>
      </w:r>
      <w:r>
        <w:rPr>
          <w:color w:val="00B0F0"/>
          <w:lang w:val="en-US" w:eastAsia="ko-KR"/>
        </w:rPr>
        <w:t xml:space="preserve">(respectively) </w:t>
      </w:r>
      <w:r w:rsidRPr="002077F3">
        <w:rPr>
          <w:color w:val="00B0F0"/>
          <w:lang w:val="en-US" w:eastAsia="ko-KR"/>
        </w:rPr>
        <w:t xml:space="preserve">for positioning measurements under the assumption that the </w:t>
      </w:r>
      <w:r>
        <w:rPr>
          <w:color w:val="00B0F0"/>
          <w:lang w:val="en-US" w:eastAsia="ko-KR"/>
        </w:rPr>
        <w:t>signals over aggregated resources</w:t>
      </w:r>
      <w:r w:rsidRPr="002077F3">
        <w:rPr>
          <w:color w:val="00B0F0"/>
          <w:lang w:val="en-US" w:eastAsia="ko-KR"/>
        </w:rPr>
        <w:t xml:space="preserve"> are transmitted </w:t>
      </w:r>
      <w:r>
        <w:rPr>
          <w:color w:val="00B0F0"/>
          <w:lang w:val="en-US" w:eastAsia="ko-KR"/>
        </w:rPr>
        <w:t>and received (respectively) using a</w:t>
      </w:r>
      <w:r w:rsidRPr="002077F3">
        <w:rPr>
          <w:color w:val="00B0F0"/>
          <w:lang w:val="en-US" w:eastAsia="ko-KR"/>
        </w:rPr>
        <w:t xml:space="preserve"> single RF chain (same antenna) [RAN1].]</w:t>
      </w:r>
    </w:p>
    <w:p w14:paraId="253928A9" w14:textId="77777777" w:rsidR="005B224F" w:rsidRPr="00DC1C9F" w:rsidRDefault="005B224F" w:rsidP="005B224F">
      <w:pPr>
        <w:numPr>
          <w:ilvl w:val="1"/>
          <w:numId w:val="9"/>
        </w:numPr>
        <w:overflowPunct/>
        <w:autoSpaceDE/>
        <w:autoSpaceDN/>
        <w:adjustRightInd/>
        <w:spacing w:after="0" w:line="276" w:lineRule="auto"/>
        <w:textAlignment w:val="auto"/>
        <w:rPr>
          <w:color w:val="00B0F0"/>
          <w:lang w:val="en-US" w:eastAsia="ko-KR"/>
        </w:rPr>
      </w:pPr>
      <w:r w:rsidRPr="00DC1C9F">
        <w:rPr>
          <w:color w:val="00B0F0"/>
          <w:lang w:val="en-US" w:eastAsia="ko-KR"/>
        </w:rPr>
        <w:t>[Specify corresponding new core requirements, as well as discuss and identify the impact on the existing RAN4 specification, including RRM measurements and procedures [RAN4].]</w:t>
      </w:r>
    </w:p>
    <w:p w14:paraId="281A027D" w14:textId="26CCEB67" w:rsidR="005B224F" w:rsidRPr="00077148" w:rsidRDefault="005B224F" w:rsidP="0051400C">
      <w:pPr>
        <w:tabs>
          <w:tab w:val="left" w:pos="6939"/>
        </w:tabs>
        <w:overflowPunct/>
        <w:autoSpaceDE/>
        <w:autoSpaceDN/>
        <w:adjustRightInd/>
        <w:spacing w:after="0" w:line="276" w:lineRule="auto"/>
        <w:ind w:left="1440"/>
        <w:textAlignment w:val="auto"/>
        <w:rPr>
          <w:rFonts w:eastAsia="MS Mincho"/>
          <w:lang w:val="en-US" w:eastAsia="ko-KR"/>
        </w:rPr>
      </w:pPr>
    </w:p>
    <w:p w14:paraId="08DE4B0F" w14:textId="6FDE43C0" w:rsidR="005B224F" w:rsidRPr="00BA17E4" w:rsidRDefault="005B224F" w:rsidP="005B224F">
      <w:pPr>
        <w:numPr>
          <w:ilvl w:val="0"/>
          <w:numId w:val="8"/>
        </w:numPr>
        <w:overflowPunct/>
        <w:autoSpaceDE/>
        <w:autoSpaceDN/>
        <w:adjustRightInd/>
        <w:spacing w:after="0"/>
        <w:textAlignment w:val="auto"/>
        <w:rPr>
          <w:rFonts w:eastAsia="MS Mincho"/>
          <w:color w:val="00B0F0"/>
          <w:lang w:val="en-US" w:eastAsia="ko-KR"/>
        </w:rPr>
      </w:pPr>
      <w:r w:rsidRPr="00BA17E4">
        <w:rPr>
          <w:rFonts w:eastAsia="MS Mincho"/>
          <w:color w:val="00B0F0"/>
          <w:lang w:val="en-US" w:eastAsia="ko-KR"/>
        </w:rPr>
        <w:t>[Specify physical layer measurements, and related signalling to support NR carrier phase positioning for both UE-based and UE-assisted positioning [RAN1, RAN2, RAN4].]</w:t>
      </w:r>
    </w:p>
    <w:p w14:paraId="52F2232A" w14:textId="5D153ED0" w:rsidR="005B224F" w:rsidRDefault="005B224F" w:rsidP="005B224F">
      <w:pPr>
        <w:numPr>
          <w:ilvl w:val="1"/>
          <w:numId w:val="8"/>
        </w:numPr>
        <w:overflowPunct/>
        <w:autoSpaceDE/>
        <w:autoSpaceDN/>
        <w:adjustRightInd/>
        <w:spacing w:after="0"/>
        <w:textAlignment w:val="auto"/>
        <w:rPr>
          <w:rFonts w:eastAsia="MS Mincho"/>
          <w:color w:val="00B0F0"/>
          <w:lang w:val="en-US" w:eastAsia="ko-KR"/>
        </w:rPr>
      </w:pPr>
      <w:r w:rsidRPr="00BA17E4">
        <w:rPr>
          <w:rFonts w:eastAsia="MS Mincho"/>
          <w:color w:val="00B0F0"/>
          <w:lang w:val="en-US" w:eastAsia="ko-KR"/>
        </w:rPr>
        <w:t>[Existing DL PRS and UL SRS for positioning are used for NR carrier phase measurements.]</w:t>
      </w:r>
    </w:p>
    <w:p w14:paraId="13178D34" w14:textId="51AAB974" w:rsidR="00284198" w:rsidRPr="000178DF" w:rsidRDefault="00284198" w:rsidP="00284198">
      <w:pPr>
        <w:numPr>
          <w:ilvl w:val="1"/>
          <w:numId w:val="8"/>
        </w:numPr>
        <w:overflowPunct/>
        <w:autoSpaceDE/>
        <w:autoSpaceDN/>
        <w:adjustRightInd/>
        <w:spacing w:after="0" w:line="276" w:lineRule="auto"/>
        <w:textAlignment w:val="auto"/>
        <w:rPr>
          <w:color w:val="00B0F0"/>
          <w:lang w:val="en-US" w:eastAsia="ko-KR"/>
        </w:rPr>
      </w:pPr>
      <w:r w:rsidRPr="000178DF">
        <w:rPr>
          <w:color w:val="00B0F0"/>
          <w:lang w:val="en-US" w:eastAsia="ko-KR"/>
        </w:rPr>
        <w:t>[Specify corresponding new core requirements, as well as discuss and identify the impact on the existing RAN4 specification, including RRM measurements and procedures [RAN4].]</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214B6C40" w14:textId="4E8A226C" w:rsidR="0040240E" w:rsidRPr="0042281F" w:rsidRDefault="00077148" w:rsidP="00326DF2">
      <w:pPr>
        <w:overflowPunct/>
        <w:autoSpaceDE/>
        <w:autoSpaceDN/>
        <w:adjustRightInd/>
        <w:spacing w:before="120" w:after="0" w:line="280" w:lineRule="atLeast"/>
        <w:contextualSpacing/>
        <w:jc w:val="both"/>
        <w:textAlignment w:val="auto"/>
        <w:rPr>
          <w:lang w:val="en-US" w:eastAsia="zh-CN"/>
        </w:rPr>
      </w:pPr>
      <w:r w:rsidRPr="00077148">
        <w:rPr>
          <w:lang w:val="en-US" w:eastAsia="ko-KR"/>
        </w:rPr>
        <w:t xml:space="preserve">NOTE: </w:t>
      </w:r>
      <w:r w:rsidRPr="00077148">
        <w:rPr>
          <w:lang w:val="en-US" w:eastAsia="zh-CN"/>
        </w:rPr>
        <w:t xml:space="preserve">RAN working groups will take into account the work from other working group SA/CT which involves </w:t>
      </w:r>
      <w:r w:rsidR="00A77792">
        <w:rPr>
          <w:lang w:val="en-US" w:eastAsia="zh-CN"/>
        </w:rPr>
        <w:t xml:space="preserve">the </w:t>
      </w:r>
      <w:r w:rsidRPr="00077148">
        <w:rPr>
          <w:lang w:val="en-US" w:eastAsia="zh-CN"/>
        </w:rPr>
        <w:t>same or related objectives.</w:t>
      </w: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77777777" w:rsidR="00B2743D" w:rsidRPr="00332062" w:rsidRDefault="00B2743D" w:rsidP="009B493F">
            <w:pPr>
              <w:pStyle w:val="TAL"/>
              <w:ind w:right="-99"/>
              <w:jc w:val="center"/>
              <w:rPr>
                <w:b/>
                <w:sz w:val="16"/>
                <w:szCs w:val="16"/>
              </w:rPr>
            </w:pPr>
            <w:r w:rsidRPr="00332062">
              <w:rPr>
                <w:b/>
                <w:sz w:val="16"/>
                <w:szCs w:val="16"/>
              </w:rPr>
              <w:t xml:space="preserve">New specifications </w:t>
            </w:r>
            <w:r w:rsidRPr="00332062">
              <w:rPr>
                <w:i/>
                <w:sz w:val="16"/>
                <w:szCs w:val="16"/>
              </w:rPr>
              <w:t>{One line per specification. Create/delete lines as needed}</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77777777" w:rsidR="0042281F" w:rsidRPr="00332062" w:rsidRDefault="0042281F" w:rsidP="0042281F">
            <w:pPr>
              <w:pStyle w:val="TAL"/>
            </w:pPr>
            <w:r w:rsidRPr="00332062">
              <w:rPr>
                <w:i/>
              </w:rPr>
              <w:t>38.xxx</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71A6D59" w14:textId="77777777" w:rsidR="0042281F" w:rsidRPr="00332062" w:rsidRDefault="0042281F" w:rsidP="0042281F">
            <w:pPr>
              <w:pStyle w:val="TAL"/>
            </w:pPr>
            <w:r w:rsidRPr="00332062">
              <w:rPr>
                <w:i/>
              </w:rPr>
              <w:t>Core part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77777777" w:rsidR="004C634D" w:rsidRPr="00332062" w:rsidRDefault="004C634D" w:rsidP="00CD3153">
            <w:pPr>
              <w:pStyle w:val="TAL"/>
              <w:ind w:right="-99"/>
              <w:jc w:val="center"/>
              <w:rPr>
                <w:sz w:val="16"/>
                <w:szCs w:val="16"/>
              </w:rPr>
            </w:pPr>
            <w:r w:rsidRPr="00332062">
              <w:rPr>
                <w:b/>
                <w:sz w:val="16"/>
                <w:szCs w:val="16"/>
              </w:rPr>
              <w:t xml:space="preserve">Impacted existing TS/TR </w:t>
            </w:r>
            <w:r w:rsidR="00CD3153" w:rsidRPr="00332062">
              <w:rPr>
                <w:i/>
                <w:sz w:val="16"/>
                <w:szCs w:val="16"/>
              </w:rPr>
              <w:t>{One line per specification. Create/delete lines as needed}</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605F2A" w:rsidRPr="00332062" w14:paraId="036ED47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FCC407A" w14:textId="77777777" w:rsidR="009428A9" w:rsidRPr="00332062" w:rsidRDefault="009428A9" w:rsidP="00251D80">
            <w:pPr>
              <w:spacing w:after="0"/>
              <w:rPr>
                <w:i/>
              </w:rPr>
            </w:pPr>
            <w:r w:rsidRPr="00332062">
              <w:rPr>
                <w:i/>
              </w:rPr>
              <w:t>{E.g. "22.281"}</w:t>
            </w:r>
          </w:p>
        </w:tc>
        <w:tc>
          <w:tcPr>
            <w:tcW w:w="4344" w:type="dxa"/>
            <w:tcBorders>
              <w:top w:val="single" w:sz="4" w:space="0" w:color="auto"/>
              <w:left w:val="single" w:sz="4" w:space="0" w:color="auto"/>
              <w:bottom w:val="single" w:sz="4" w:space="0" w:color="auto"/>
              <w:right w:val="single" w:sz="4" w:space="0" w:color="auto"/>
            </w:tcBorders>
          </w:tcPr>
          <w:p w14:paraId="79D2587E" w14:textId="77777777" w:rsidR="009428A9" w:rsidRPr="00332062" w:rsidRDefault="009428A9" w:rsidP="00251D80">
            <w:pPr>
              <w:spacing w:after="0"/>
              <w:rPr>
                <w:i/>
              </w:rPr>
            </w:pPr>
            <w:r w:rsidRPr="00332062">
              <w:rPr>
                <w:i/>
              </w:rPr>
              <w:t xml:space="preserve">{Possible values: </w:t>
            </w:r>
          </w:p>
          <w:p w14:paraId="1599C141" w14:textId="77777777" w:rsidR="009428A9" w:rsidRPr="00332062" w:rsidRDefault="009428A9" w:rsidP="000E630D">
            <w:pPr>
              <w:spacing w:after="0"/>
              <w:rPr>
                <w:i/>
              </w:rPr>
            </w:pPr>
            <w:r w:rsidRPr="00332062">
              <w:rPr>
                <w:i/>
              </w:rPr>
              <w:t>- either free text (e.g. “</w:t>
            </w:r>
            <w:r w:rsidR="000E630D" w:rsidRPr="00332062">
              <w:rPr>
                <w:i/>
              </w:rPr>
              <w:t xml:space="preserve">CS </w:t>
            </w:r>
            <w:r w:rsidRPr="00332062">
              <w:rPr>
                <w:i/>
              </w:rPr>
              <w:t xml:space="preserve">aspects to be removed") </w:t>
            </w:r>
            <w:r w:rsidRPr="00332062">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4697883F" w14:textId="77777777" w:rsidR="009428A9" w:rsidRPr="00332062" w:rsidRDefault="009428A9" w:rsidP="006146D2">
            <w:pPr>
              <w:spacing w:after="0"/>
              <w:rPr>
                <w:i/>
              </w:rPr>
            </w:pPr>
            <w:r w:rsidRPr="00332062">
              <w:rPr>
                <w:i/>
              </w:rPr>
              <w:t>{E.g. "TSG#89"}</w:t>
            </w:r>
          </w:p>
        </w:tc>
        <w:tc>
          <w:tcPr>
            <w:tcW w:w="2101" w:type="dxa"/>
            <w:tcBorders>
              <w:top w:val="single" w:sz="4" w:space="0" w:color="auto"/>
              <w:left w:val="single" w:sz="4" w:space="0" w:color="auto"/>
              <w:bottom w:val="single" w:sz="4" w:space="0" w:color="auto"/>
              <w:right w:val="single" w:sz="4" w:space="0" w:color="auto"/>
            </w:tcBorders>
          </w:tcPr>
          <w:p w14:paraId="3E52A41D" w14:textId="77777777" w:rsidR="009428A9" w:rsidRPr="00332062" w:rsidRDefault="009428A9" w:rsidP="009428A9">
            <w:pPr>
              <w:spacing w:after="0"/>
              <w:rPr>
                <w:i/>
              </w:rPr>
            </w:pPr>
            <w:r w:rsidRPr="00332062">
              <w:rPr>
                <w:i/>
              </w:rPr>
              <w:t>{Free text}</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lastRenderedPageBreak/>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77777777" w:rsidR="0042281F" w:rsidRPr="0042281F" w:rsidRDefault="0042281F" w:rsidP="0042281F">
      <w:pPr>
        <w:pStyle w:val="NO"/>
        <w:spacing w:before="120"/>
        <w:rPr>
          <w:i/>
        </w:rPr>
      </w:pPr>
      <w:r w:rsidRPr="0042281F">
        <w:rPr>
          <w:i/>
        </w:rPr>
        <w:t>Da, Ren, CATT, renda@catt.cn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16CDE3A"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557B2E" w:rsidRPr="00332062" w14:paraId="18E3C95C" w14:textId="77777777" w:rsidTr="007D03D2">
        <w:trPr>
          <w:jc w:val="center"/>
        </w:trPr>
        <w:tc>
          <w:tcPr>
            <w:tcW w:w="0" w:type="auto"/>
            <w:shd w:val="clear" w:color="auto" w:fill="auto"/>
          </w:tcPr>
          <w:p w14:paraId="33E2A514" w14:textId="77777777" w:rsidR="00557B2E" w:rsidRPr="00332062" w:rsidRDefault="00557B2E" w:rsidP="001C5C86">
            <w:pPr>
              <w:pStyle w:val="TAL"/>
            </w:pPr>
          </w:p>
        </w:tc>
      </w:tr>
      <w:tr w:rsidR="0048267C" w:rsidRPr="00332062" w14:paraId="0F49082B" w14:textId="77777777" w:rsidTr="007D03D2">
        <w:trPr>
          <w:jc w:val="center"/>
        </w:trPr>
        <w:tc>
          <w:tcPr>
            <w:tcW w:w="0" w:type="auto"/>
            <w:shd w:val="clear" w:color="auto" w:fill="auto"/>
          </w:tcPr>
          <w:p w14:paraId="75B080C5" w14:textId="77777777" w:rsidR="0048267C" w:rsidRPr="00332062" w:rsidRDefault="0048267C" w:rsidP="001C5C86">
            <w:pPr>
              <w:pStyle w:val="TAL"/>
            </w:pPr>
          </w:p>
        </w:tc>
      </w:tr>
      <w:tr w:rsidR="0048267C" w:rsidRPr="00332062" w14:paraId="2F37A1EC" w14:textId="77777777" w:rsidTr="007D03D2">
        <w:trPr>
          <w:jc w:val="center"/>
        </w:trPr>
        <w:tc>
          <w:tcPr>
            <w:tcW w:w="0" w:type="auto"/>
            <w:shd w:val="clear" w:color="auto" w:fill="auto"/>
          </w:tcPr>
          <w:p w14:paraId="7FCB242C" w14:textId="77777777" w:rsidR="0048267C" w:rsidRPr="00332062" w:rsidRDefault="0048267C" w:rsidP="001C5C86">
            <w:pPr>
              <w:pStyle w:val="TAL"/>
            </w:pPr>
          </w:p>
        </w:tc>
      </w:tr>
      <w:tr w:rsidR="0048267C" w:rsidRPr="00332062" w14:paraId="66D14348" w14:textId="77777777" w:rsidTr="007D03D2">
        <w:trPr>
          <w:jc w:val="center"/>
        </w:trPr>
        <w:tc>
          <w:tcPr>
            <w:tcW w:w="0" w:type="auto"/>
            <w:shd w:val="clear" w:color="auto" w:fill="auto"/>
          </w:tcPr>
          <w:p w14:paraId="044BB0FB" w14:textId="77777777" w:rsidR="0048267C" w:rsidRPr="00332062" w:rsidRDefault="0048267C" w:rsidP="001C5C86">
            <w:pPr>
              <w:pStyle w:val="TAL"/>
            </w:pPr>
          </w:p>
        </w:tc>
      </w:tr>
      <w:tr w:rsidR="00025316" w:rsidRPr="00332062" w14:paraId="2B9490BD" w14:textId="77777777" w:rsidTr="007D03D2">
        <w:trPr>
          <w:jc w:val="center"/>
        </w:trPr>
        <w:tc>
          <w:tcPr>
            <w:tcW w:w="0" w:type="auto"/>
            <w:shd w:val="clear" w:color="auto" w:fill="auto"/>
          </w:tcPr>
          <w:p w14:paraId="050F008B" w14:textId="77777777" w:rsidR="00025316" w:rsidRPr="00332062" w:rsidRDefault="00025316" w:rsidP="001C5C86">
            <w:pPr>
              <w:pStyle w:val="TAL"/>
            </w:pPr>
          </w:p>
        </w:tc>
      </w:tr>
      <w:tr w:rsidR="00025316" w:rsidRPr="00332062" w14:paraId="6BCB8995" w14:textId="77777777" w:rsidTr="007D03D2">
        <w:trPr>
          <w:jc w:val="center"/>
        </w:trPr>
        <w:tc>
          <w:tcPr>
            <w:tcW w:w="0" w:type="auto"/>
            <w:shd w:val="clear" w:color="auto" w:fill="auto"/>
          </w:tcPr>
          <w:p w14:paraId="7D817DFF" w14:textId="77777777" w:rsidR="00025316" w:rsidRPr="00332062" w:rsidRDefault="00025316" w:rsidP="001C5C86">
            <w:pPr>
              <w:pStyle w:val="TAL"/>
            </w:pPr>
          </w:p>
        </w:tc>
      </w:tr>
    </w:tbl>
    <w:p w14:paraId="7A6A135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E6B9" w14:textId="77777777" w:rsidR="00021A02" w:rsidRDefault="00021A02">
      <w:r>
        <w:separator/>
      </w:r>
    </w:p>
  </w:endnote>
  <w:endnote w:type="continuationSeparator" w:id="0">
    <w:p w14:paraId="75D0F872" w14:textId="77777777" w:rsidR="00021A02" w:rsidRDefault="0002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rPr>
      <w:fldChar w:fldCharType="begin"/>
    </w:r>
    <w:r>
      <w:instrText xml:space="preserve"> PAGE   \* MERGEFORMAT </w:instrText>
    </w:r>
    <w:r>
      <w:rPr>
        <w:noProof w:val="0"/>
      </w:rPr>
      <w:fldChar w:fldCharType="separate"/>
    </w:r>
    <w:r w:rsidR="0089089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6E7D" w14:textId="77777777" w:rsidR="00021A02" w:rsidRDefault="00021A02">
      <w:r>
        <w:separator/>
      </w:r>
    </w:p>
  </w:footnote>
  <w:footnote w:type="continuationSeparator" w:id="0">
    <w:p w14:paraId="1BA141EF" w14:textId="77777777" w:rsidR="00021A02" w:rsidRDefault="0002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4"/>
  </w:num>
  <w:num w:numId="5">
    <w:abstractNumId w:val="13"/>
  </w:num>
  <w:num w:numId="6">
    <w:abstractNumId w:val="11"/>
  </w:num>
  <w:num w:numId="7">
    <w:abstractNumId w:val="2"/>
  </w:num>
  <w:num w:numId="8">
    <w:abstractNumId w:val="1"/>
  </w:num>
  <w:num w:numId="9">
    <w:abstractNumId w:val="12"/>
  </w:num>
  <w:num w:numId="10">
    <w:abstractNumId w:val="9"/>
  </w:num>
  <w:num w:numId="11">
    <w:abstractNumId w:val="6"/>
  </w:num>
  <w:num w:numId="12">
    <w:abstractNumId w:val="7"/>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220A"/>
    <w:rsid w:val="000132D1"/>
    <w:rsid w:val="000178DF"/>
    <w:rsid w:val="000205C5"/>
    <w:rsid w:val="00021A02"/>
    <w:rsid w:val="00025316"/>
    <w:rsid w:val="00037665"/>
    <w:rsid w:val="00037C06"/>
    <w:rsid w:val="00044DAE"/>
    <w:rsid w:val="000458E9"/>
    <w:rsid w:val="000516C1"/>
    <w:rsid w:val="00052BF8"/>
    <w:rsid w:val="00053B99"/>
    <w:rsid w:val="00055F1B"/>
    <w:rsid w:val="00057116"/>
    <w:rsid w:val="00064CB2"/>
    <w:rsid w:val="00066954"/>
    <w:rsid w:val="00067741"/>
    <w:rsid w:val="00067C7D"/>
    <w:rsid w:val="00072A56"/>
    <w:rsid w:val="00075FF4"/>
    <w:rsid w:val="00077148"/>
    <w:rsid w:val="00081AFC"/>
    <w:rsid w:val="00082CCB"/>
    <w:rsid w:val="000859A3"/>
    <w:rsid w:val="000A3125"/>
    <w:rsid w:val="000B0519"/>
    <w:rsid w:val="000B1ABD"/>
    <w:rsid w:val="000B61FD"/>
    <w:rsid w:val="000C0BF7"/>
    <w:rsid w:val="000C256A"/>
    <w:rsid w:val="000C5FE3"/>
    <w:rsid w:val="000D122A"/>
    <w:rsid w:val="000E55AD"/>
    <w:rsid w:val="000E630D"/>
    <w:rsid w:val="001001BD"/>
    <w:rsid w:val="00101936"/>
    <w:rsid w:val="00102222"/>
    <w:rsid w:val="00120541"/>
    <w:rsid w:val="001211F3"/>
    <w:rsid w:val="001242C7"/>
    <w:rsid w:val="00127B5D"/>
    <w:rsid w:val="0013339B"/>
    <w:rsid w:val="0013686F"/>
    <w:rsid w:val="00163676"/>
    <w:rsid w:val="00166818"/>
    <w:rsid w:val="00171925"/>
    <w:rsid w:val="00173998"/>
    <w:rsid w:val="001745F6"/>
    <w:rsid w:val="00174617"/>
    <w:rsid w:val="001759A7"/>
    <w:rsid w:val="001808F9"/>
    <w:rsid w:val="001914BD"/>
    <w:rsid w:val="001A4192"/>
    <w:rsid w:val="001C1AA8"/>
    <w:rsid w:val="001C5C86"/>
    <w:rsid w:val="001C6B14"/>
    <w:rsid w:val="001C718D"/>
    <w:rsid w:val="001D6E6C"/>
    <w:rsid w:val="001E14C4"/>
    <w:rsid w:val="001E3CB9"/>
    <w:rsid w:val="001F084E"/>
    <w:rsid w:val="001F3AAF"/>
    <w:rsid w:val="001F7EB4"/>
    <w:rsid w:val="002000C2"/>
    <w:rsid w:val="00205F25"/>
    <w:rsid w:val="00221B1E"/>
    <w:rsid w:val="002370C4"/>
    <w:rsid w:val="00240DCD"/>
    <w:rsid w:val="0024786B"/>
    <w:rsid w:val="00251D80"/>
    <w:rsid w:val="00254FB5"/>
    <w:rsid w:val="002614B1"/>
    <w:rsid w:val="002640E5"/>
    <w:rsid w:val="0026436F"/>
    <w:rsid w:val="0026606E"/>
    <w:rsid w:val="00270BDC"/>
    <w:rsid w:val="0027150C"/>
    <w:rsid w:val="0027433E"/>
    <w:rsid w:val="00276403"/>
    <w:rsid w:val="00284198"/>
    <w:rsid w:val="00284457"/>
    <w:rsid w:val="002847C3"/>
    <w:rsid w:val="002A34ED"/>
    <w:rsid w:val="002A5160"/>
    <w:rsid w:val="002C1C50"/>
    <w:rsid w:val="002C7D7C"/>
    <w:rsid w:val="002D1D1C"/>
    <w:rsid w:val="002D5886"/>
    <w:rsid w:val="002E042F"/>
    <w:rsid w:val="002E09FF"/>
    <w:rsid w:val="002E6A7D"/>
    <w:rsid w:val="002E7A9E"/>
    <w:rsid w:val="002F3C41"/>
    <w:rsid w:val="002F6353"/>
    <w:rsid w:val="002F6C5C"/>
    <w:rsid w:val="002F7A23"/>
    <w:rsid w:val="0030045C"/>
    <w:rsid w:val="00306A92"/>
    <w:rsid w:val="003205AD"/>
    <w:rsid w:val="00324615"/>
    <w:rsid w:val="00326DF2"/>
    <w:rsid w:val="0033027D"/>
    <w:rsid w:val="00332062"/>
    <w:rsid w:val="00335FB2"/>
    <w:rsid w:val="00336648"/>
    <w:rsid w:val="00344158"/>
    <w:rsid w:val="00347B74"/>
    <w:rsid w:val="003545B9"/>
    <w:rsid w:val="00355CB6"/>
    <w:rsid w:val="0035606A"/>
    <w:rsid w:val="0035787E"/>
    <w:rsid w:val="00362175"/>
    <w:rsid w:val="00366257"/>
    <w:rsid w:val="003818FF"/>
    <w:rsid w:val="0038516D"/>
    <w:rsid w:val="003869D7"/>
    <w:rsid w:val="003A08AA"/>
    <w:rsid w:val="003A1EB0"/>
    <w:rsid w:val="003A68E0"/>
    <w:rsid w:val="003A6A5C"/>
    <w:rsid w:val="003B3A93"/>
    <w:rsid w:val="003B67EF"/>
    <w:rsid w:val="003C0F14"/>
    <w:rsid w:val="003C2DA6"/>
    <w:rsid w:val="003C47E5"/>
    <w:rsid w:val="003C6DA6"/>
    <w:rsid w:val="003D2781"/>
    <w:rsid w:val="003D62A9"/>
    <w:rsid w:val="003E5C58"/>
    <w:rsid w:val="003F04C7"/>
    <w:rsid w:val="003F268E"/>
    <w:rsid w:val="003F7142"/>
    <w:rsid w:val="003F7B3D"/>
    <w:rsid w:val="0040240E"/>
    <w:rsid w:val="00411698"/>
    <w:rsid w:val="00414164"/>
    <w:rsid w:val="00414798"/>
    <w:rsid w:val="0041789B"/>
    <w:rsid w:val="004223B4"/>
    <w:rsid w:val="0042281F"/>
    <w:rsid w:val="004260A5"/>
    <w:rsid w:val="004307B7"/>
    <w:rsid w:val="00432283"/>
    <w:rsid w:val="0043745F"/>
    <w:rsid w:val="00437F58"/>
    <w:rsid w:val="0044029F"/>
    <w:rsid w:val="00440BC9"/>
    <w:rsid w:val="00454609"/>
    <w:rsid w:val="00455DE4"/>
    <w:rsid w:val="0048267C"/>
    <w:rsid w:val="00482FBA"/>
    <w:rsid w:val="004876B9"/>
    <w:rsid w:val="00493A79"/>
    <w:rsid w:val="00495840"/>
    <w:rsid w:val="004A40BE"/>
    <w:rsid w:val="004A6A60"/>
    <w:rsid w:val="004C0726"/>
    <w:rsid w:val="004C3A0B"/>
    <w:rsid w:val="004C594F"/>
    <w:rsid w:val="004C634D"/>
    <w:rsid w:val="004D24B9"/>
    <w:rsid w:val="004E2CE2"/>
    <w:rsid w:val="004E4AFE"/>
    <w:rsid w:val="004E5172"/>
    <w:rsid w:val="004E6F8A"/>
    <w:rsid w:val="004F39D1"/>
    <w:rsid w:val="004F7C56"/>
    <w:rsid w:val="00501091"/>
    <w:rsid w:val="00502CD2"/>
    <w:rsid w:val="00504E33"/>
    <w:rsid w:val="005124FD"/>
    <w:rsid w:val="0051400C"/>
    <w:rsid w:val="0055027C"/>
    <w:rsid w:val="0055216E"/>
    <w:rsid w:val="00552C2C"/>
    <w:rsid w:val="005555B7"/>
    <w:rsid w:val="005562A8"/>
    <w:rsid w:val="005573BB"/>
    <w:rsid w:val="00557B2E"/>
    <w:rsid w:val="00561267"/>
    <w:rsid w:val="005640A7"/>
    <w:rsid w:val="00566283"/>
    <w:rsid w:val="00571E3F"/>
    <w:rsid w:val="00573BB0"/>
    <w:rsid w:val="00574059"/>
    <w:rsid w:val="00586951"/>
    <w:rsid w:val="00590087"/>
    <w:rsid w:val="005A032D"/>
    <w:rsid w:val="005A5F7F"/>
    <w:rsid w:val="005B224F"/>
    <w:rsid w:val="005C29F7"/>
    <w:rsid w:val="005C4F58"/>
    <w:rsid w:val="005C5E8D"/>
    <w:rsid w:val="005C78F2"/>
    <w:rsid w:val="005C7FC1"/>
    <w:rsid w:val="005D057C"/>
    <w:rsid w:val="005D3FEC"/>
    <w:rsid w:val="005D44BE"/>
    <w:rsid w:val="005E088B"/>
    <w:rsid w:val="005E3A08"/>
    <w:rsid w:val="005F6D21"/>
    <w:rsid w:val="00605F2A"/>
    <w:rsid w:val="00611BE9"/>
    <w:rsid w:val="00611EC4"/>
    <w:rsid w:val="00612542"/>
    <w:rsid w:val="00612FEE"/>
    <w:rsid w:val="006146D2"/>
    <w:rsid w:val="00620B3F"/>
    <w:rsid w:val="0062399D"/>
    <w:rsid w:val="006239E7"/>
    <w:rsid w:val="006254C4"/>
    <w:rsid w:val="00631E8B"/>
    <w:rsid w:val="006323BE"/>
    <w:rsid w:val="006340BD"/>
    <w:rsid w:val="0063727B"/>
    <w:rsid w:val="006418C6"/>
    <w:rsid w:val="00641ED8"/>
    <w:rsid w:val="00654893"/>
    <w:rsid w:val="00654A9B"/>
    <w:rsid w:val="006567EE"/>
    <w:rsid w:val="006633A4"/>
    <w:rsid w:val="00667DD2"/>
    <w:rsid w:val="00671BBB"/>
    <w:rsid w:val="00682237"/>
    <w:rsid w:val="006A0EF8"/>
    <w:rsid w:val="006A45BA"/>
    <w:rsid w:val="006B17DC"/>
    <w:rsid w:val="006B26FB"/>
    <w:rsid w:val="006B4280"/>
    <w:rsid w:val="006B4B1C"/>
    <w:rsid w:val="006B6EAA"/>
    <w:rsid w:val="006C4991"/>
    <w:rsid w:val="006D7E38"/>
    <w:rsid w:val="006E0F19"/>
    <w:rsid w:val="006E1FDA"/>
    <w:rsid w:val="006E4BA2"/>
    <w:rsid w:val="006E5E87"/>
    <w:rsid w:val="006F2155"/>
    <w:rsid w:val="00706A1A"/>
    <w:rsid w:val="00707673"/>
    <w:rsid w:val="007162BE"/>
    <w:rsid w:val="00722267"/>
    <w:rsid w:val="00741D36"/>
    <w:rsid w:val="007448F7"/>
    <w:rsid w:val="00746F46"/>
    <w:rsid w:val="0075252A"/>
    <w:rsid w:val="007636D2"/>
    <w:rsid w:val="0076388B"/>
    <w:rsid w:val="00764B84"/>
    <w:rsid w:val="00765028"/>
    <w:rsid w:val="00770EE7"/>
    <w:rsid w:val="0078034D"/>
    <w:rsid w:val="00786710"/>
    <w:rsid w:val="00790BCC"/>
    <w:rsid w:val="00795CEE"/>
    <w:rsid w:val="00796F94"/>
    <w:rsid w:val="007974F5"/>
    <w:rsid w:val="007A5AA5"/>
    <w:rsid w:val="007A6136"/>
    <w:rsid w:val="007A761F"/>
    <w:rsid w:val="007B0F49"/>
    <w:rsid w:val="007C095E"/>
    <w:rsid w:val="007C7E14"/>
    <w:rsid w:val="007D03D2"/>
    <w:rsid w:val="007D1AB2"/>
    <w:rsid w:val="007D36CF"/>
    <w:rsid w:val="007F50A9"/>
    <w:rsid w:val="007F522E"/>
    <w:rsid w:val="007F7421"/>
    <w:rsid w:val="00801F7F"/>
    <w:rsid w:val="00813C1F"/>
    <w:rsid w:val="008155B3"/>
    <w:rsid w:val="00815F63"/>
    <w:rsid w:val="00825627"/>
    <w:rsid w:val="00832EAF"/>
    <w:rsid w:val="00834A60"/>
    <w:rsid w:val="00852B98"/>
    <w:rsid w:val="00863E89"/>
    <w:rsid w:val="00866E4B"/>
    <w:rsid w:val="00872B3B"/>
    <w:rsid w:val="0087415D"/>
    <w:rsid w:val="00881128"/>
    <w:rsid w:val="0088222A"/>
    <w:rsid w:val="008835FC"/>
    <w:rsid w:val="0088770C"/>
    <w:rsid w:val="008901F6"/>
    <w:rsid w:val="00890892"/>
    <w:rsid w:val="00895DF8"/>
    <w:rsid w:val="00896C03"/>
    <w:rsid w:val="008A05BF"/>
    <w:rsid w:val="008A495D"/>
    <w:rsid w:val="008A76FD"/>
    <w:rsid w:val="008B114B"/>
    <w:rsid w:val="008B2D09"/>
    <w:rsid w:val="008B47DF"/>
    <w:rsid w:val="008B519F"/>
    <w:rsid w:val="008C0E78"/>
    <w:rsid w:val="008C537F"/>
    <w:rsid w:val="008D52CF"/>
    <w:rsid w:val="008D658B"/>
    <w:rsid w:val="008F2601"/>
    <w:rsid w:val="00900291"/>
    <w:rsid w:val="00900ECB"/>
    <w:rsid w:val="00911B02"/>
    <w:rsid w:val="00922FCB"/>
    <w:rsid w:val="0093077E"/>
    <w:rsid w:val="00935CB0"/>
    <w:rsid w:val="009428A9"/>
    <w:rsid w:val="009437A2"/>
    <w:rsid w:val="00944B28"/>
    <w:rsid w:val="00950293"/>
    <w:rsid w:val="00950560"/>
    <w:rsid w:val="00953E83"/>
    <w:rsid w:val="00965B71"/>
    <w:rsid w:val="00967838"/>
    <w:rsid w:val="00982CD6"/>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DCC"/>
    <w:rsid w:val="009D23B2"/>
    <w:rsid w:val="009E3892"/>
    <w:rsid w:val="009E6C21"/>
    <w:rsid w:val="009F7959"/>
    <w:rsid w:val="00A01CFF"/>
    <w:rsid w:val="00A02EEF"/>
    <w:rsid w:val="00A10539"/>
    <w:rsid w:val="00A15763"/>
    <w:rsid w:val="00A16C2F"/>
    <w:rsid w:val="00A226C6"/>
    <w:rsid w:val="00A2722A"/>
    <w:rsid w:val="00A27912"/>
    <w:rsid w:val="00A308F3"/>
    <w:rsid w:val="00A30ED9"/>
    <w:rsid w:val="00A338A3"/>
    <w:rsid w:val="00A339CF"/>
    <w:rsid w:val="00A35110"/>
    <w:rsid w:val="00A36378"/>
    <w:rsid w:val="00A36AA8"/>
    <w:rsid w:val="00A40015"/>
    <w:rsid w:val="00A42B8C"/>
    <w:rsid w:val="00A47445"/>
    <w:rsid w:val="00A4786A"/>
    <w:rsid w:val="00A638B9"/>
    <w:rsid w:val="00A6656B"/>
    <w:rsid w:val="00A70E1E"/>
    <w:rsid w:val="00A73257"/>
    <w:rsid w:val="00A77792"/>
    <w:rsid w:val="00A8780B"/>
    <w:rsid w:val="00A87F7C"/>
    <w:rsid w:val="00A9081F"/>
    <w:rsid w:val="00A9188C"/>
    <w:rsid w:val="00A92099"/>
    <w:rsid w:val="00A9489E"/>
    <w:rsid w:val="00A94BC1"/>
    <w:rsid w:val="00A97002"/>
    <w:rsid w:val="00A97A52"/>
    <w:rsid w:val="00AA0D6A"/>
    <w:rsid w:val="00AB58BF"/>
    <w:rsid w:val="00AD0751"/>
    <w:rsid w:val="00AD77C4"/>
    <w:rsid w:val="00AE25BF"/>
    <w:rsid w:val="00AF0C13"/>
    <w:rsid w:val="00AF23A7"/>
    <w:rsid w:val="00AF6CD1"/>
    <w:rsid w:val="00B01186"/>
    <w:rsid w:val="00B01ACB"/>
    <w:rsid w:val="00B03AF5"/>
    <w:rsid w:val="00B03C01"/>
    <w:rsid w:val="00B078D6"/>
    <w:rsid w:val="00B1248D"/>
    <w:rsid w:val="00B14709"/>
    <w:rsid w:val="00B2743D"/>
    <w:rsid w:val="00B3015C"/>
    <w:rsid w:val="00B30F3E"/>
    <w:rsid w:val="00B344D8"/>
    <w:rsid w:val="00B36AC2"/>
    <w:rsid w:val="00B401A3"/>
    <w:rsid w:val="00B43351"/>
    <w:rsid w:val="00B4577E"/>
    <w:rsid w:val="00B50B37"/>
    <w:rsid w:val="00B554DC"/>
    <w:rsid w:val="00B55FA0"/>
    <w:rsid w:val="00B567D1"/>
    <w:rsid w:val="00B73B4C"/>
    <w:rsid w:val="00B73F75"/>
    <w:rsid w:val="00B8483E"/>
    <w:rsid w:val="00B862B0"/>
    <w:rsid w:val="00B946CD"/>
    <w:rsid w:val="00B96481"/>
    <w:rsid w:val="00BA17E4"/>
    <w:rsid w:val="00BA3A53"/>
    <w:rsid w:val="00BA3C54"/>
    <w:rsid w:val="00BA4095"/>
    <w:rsid w:val="00BA5B43"/>
    <w:rsid w:val="00BB2BFA"/>
    <w:rsid w:val="00BB5EBF"/>
    <w:rsid w:val="00BC46D2"/>
    <w:rsid w:val="00BC5590"/>
    <w:rsid w:val="00BC642A"/>
    <w:rsid w:val="00BD64E2"/>
    <w:rsid w:val="00BE6492"/>
    <w:rsid w:val="00BF58F1"/>
    <w:rsid w:val="00BF7440"/>
    <w:rsid w:val="00BF7C9D"/>
    <w:rsid w:val="00C01E8C"/>
    <w:rsid w:val="00C02DF6"/>
    <w:rsid w:val="00C03E01"/>
    <w:rsid w:val="00C06C18"/>
    <w:rsid w:val="00C23582"/>
    <w:rsid w:val="00C259A4"/>
    <w:rsid w:val="00C26541"/>
    <w:rsid w:val="00C2724D"/>
    <w:rsid w:val="00C27CA9"/>
    <w:rsid w:val="00C317E7"/>
    <w:rsid w:val="00C33622"/>
    <w:rsid w:val="00C3799C"/>
    <w:rsid w:val="00C4305E"/>
    <w:rsid w:val="00C43D1E"/>
    <w:rsid w:val="00C44336"/>
    <w:rsid w:val="00C50347"/>
    <w:rsid w:val="00C50F7C"/>
    <w:rsid w:val="00C51704"/>
    <w:rsid w:val="00C5591F"/>
    <w:rsid w:val="00C57C50"/>
    <w:rsid w:val="00C61662"/>
    <w:rsid w:val="00C62767"/>
    <w:rsid w:val="00C715CA"/>
    <w:rsid w:val="00C73956"/>
    <w:rsid w:val="00C7495D"/>
    <w:rsid w:val="00C77CE9"/>
    <w:rsid w:val="00C96B57"/>
    <w:rsid w:val="00CA0968"/>
    <w:rsid w:val="00CA168E"/>
    <w:rsid w:val="00CA6F61"/>
    <w:rsid w:val="00CB0647"/>
    <w:rsid w:val="00CB4236"/>
    <w:rsid w:val="00CC5A41"/>
    <w:rsid w:val="00CC72A4"/>
    <w:rsid w:val="00CD1E3F"/>
    <w:rsid w:val="00CD3153"/>
    <w:rsid w:val="00CF0AAA"/>
    <w:rsid w:val="00CF6810"/>
    <w:rsid w:val="00D06117"/>
    <w:rsid w:val="00D1223C"/>
    <w:rsid w:val="00D213D5"/>
    <w:rsid w:val="00D24760"/>
    <w:rsid w:val="00D2517D"/>
    <w:rsid w:val="00D3102F"/>
    <w:rsid w:val="00D31CC8"/>
    <w:rsid w:val="00D32678"/>
    <w:rsid w:val="00D50410"/>
    <w:rsid w:val="00D521C1"/>
    <w:rsid w:val="00D71F40"/>
    <w:rsid w:val="00D73160"/>
    <w:rsid w:val="00D77416"/>
    <w:rsid w:val="00D80FC6"/>
    <w:rsid w:val="00D81539"/>
    <w:rsid w:val="00D8707A"/>
    <w:rsid w:val="00D903CF"/>
    <w:rsid w:val="00D94917"/>
    <w:rsid w:val="00D94D19"/>
    <w:rsid w:val="00DA60FB"/>
    <w:rsid w:val="00DA74F3"/>
    <w:rsid w:val="00DB0480"/>
    <w:rsid w:val="00DB69F3"/>
    <w:rsid w:val="00DC0475"/>
    <w:rsid w:val="00DC1C9F"/>
    <w:rsid w:val="00DC2258"/>
    <w:rsid w:val="00DC4907"/>
    <w:rsid w:val="00DD017C"/>
    <w:rsid w:val="00DD397A"/>
    <w:rsid w:val="00DD58B7"/>
    <w:rsid w:val="00DD6699"/>
    <w:rsid w:val="00DD700A"/>
    <w:rsid w:val="00DE6129"/>
    <w:rsid w:val="00DF1079"/>
    <w:rsid w:val="00DF3B9A"/>
    <w:rsid w:val="00DF49B9"/>
    <w:rsid w:val="00DF5E46"/>
    <w:rsid w:val="00DF762B"/>
    <w:rsid w:val="00E007C5"/>
    <w:rsid w:val="00E00DBF"/>
    <w:rsid w:val="00E0213F"/>
    <w:rsid w:val="00E033E0"/>
    <w:rsid w:val="00E10269"/>
    <w:rsid w:val="00E1026B"/>
    <w:rsid w:val="00E11145"/>
    <w:rsid w:val="00E1127F"/>
    <w:rsid w:val="00E13CB2"/>
    <w:rsid w:val="00E20417"/>
    <w:rsid w:val="00E20C37"/>
    <w:rsid w:val="00E41D61"/>
    <w:rsid w:val="00E47F93"/>
    <w:rsid w:val="00E52C57"/>
    <w:rsid w:val="00E57E7D"/>
    <w:rsid w:val="00E60639"/>
    <w:rsid w:val="00E63FC1"/>
    <w:rsid w:val="00E645D3"/>
    <w:rsid w:val="00E70355"/>
    <w:rsid w:val="00E73723"/>
    <w:rsid w:val="00E84CD8"/>
    <w:rsid w:val="00E87EC0"/>
    <w:rsid w:val="00E90B85"/>
    <w:rsid w:val="00E91679"/>
    <w:rsid w:val="00E92452"/>
    <w:rsid w:val="00E94CC1"/>
    <w:rsid w:val="00E96431"/>
    <w:rsid w:val="00EB07D7"/>
    <w:rsid w:val="00EC3039"/>
    <w:rsid w:val="00EC5235"/>
    <w:rsid w:val="00ED6B03"/>
    <w:rsid w:val="00ED7A5B"/>
    <w:rsid w:val="00EF6C75"/>
    <w:rsid w:val="00F042E1"/>
    <w:rsid w:val="00F07C92"/>
    <w:rsid w:val="00F138AB"/>
    <w:rsid w:val="00F14B43"/>
    <w:rsid w:val="00F203C7"/>
    <w:rsid w:val="00F215E2"/>
    <w:rsid w:val="00F21E3F"/>
    <w:rsid w:val="00F30F8A"/>
    <w:rsid w:val="00F41A27"/>
    <w:rsid w:val="00F4338D"/>
    <w:rsid w:val="00F440D3"/>
    <w:rsid w:val="00F446AC"/>
    <w:rsid w:val="00F45023"/>
    <w:rsid w:val="00F4612C"/>
    <w:rsid w:val="00F46EAF"/>
    <w:rsid w:val="00F5429B"/>
    <w:rsid w:val="00F5774F"/>
    <w:rsid w:val="00F62688"/>
    <w:rsid w:val="00F65FE2"/>
    <w:rsid w:val="00F76BE5"/>
    <w:rsid w:val="00F83D11"/>
    <w:rsid w:val="00F840D5"/>
    <w:rsid w:val="00F921F1"/>
    <w:rsid w:val="00F97A7C"/>
    <w:rsid w:val="00FA7BE7"/>
    <w:rsid w:val="00FB0438"/>
    <w:rsid w:val="00FB127E"/>
    <w:rsid w:val="00FB60B1"/>
    <w:rsid w:val="00FC0804"/>
    <w:rsid w:val="00FC3B6D"/>
    <w:rsid w:val="00FD1435"/>
    <w:rsid w:val="00FD1A0B"/>
    <w:rsid w:val="00FD3A4E"/>
    <w:rsid w:val="00FE08D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8F5A2"/>
  <w15:docId w15:val="{3EB20EF5-5099-A549-8536-EE503D53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A9FF3E6-4DE3-BA4F-B9CF-B67BC58FFD7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AD889-E6AC-4323-A454-50FFBF6BF9A7}">
  <ds:schemaRefs>
    <ds:schemaRef ds:uri="http://schemas.openxmlformats.org/officeDocument/2006/bibliography"/>
  </ds:schemaRefs>
</ds:datastoreItem>
</file>

<file path=customXml/itemProps2.xml><?xml version="1.0" encoding="utf-8"?>
<ds:datastoreItem xmlns:ds="http://schemas.openxmlformats.org/officeDocument/2006/customXml" ds:itemID="{ABD0595E-C07F-40FE-B935-78D8A94B3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2957</Words>
  <Characters>16855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Chatterjee, Debdeep</cp:lastModifiedBy>
  <cp:revision>8</cp:revision>
  <cp:lastPrinted>2000-02-29T10:31:00Z</cp:lastPrinted>
  <dcterms:created xsi:type="dcterms:W3CDTF">2022-12-02T20:27:00Z</dcterms:created>
  <dcterms:modified xsi:type="dcterms:W3CDTF">2022-12-05T19:49:00Z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ies>
</file>